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2A540" w14:textId="6D888818" w:rsidR="00EC7C9E" w:rsidRPr="00045B3A" w:rsidRDefault="00EC7C9E" w:rsidP="00EC7C9E">
      <w:pPr>
        <w:pStyle w:val="Header"/>
        <w:spacing w:line="360" w:lineRule="auto"/>
        <w:rPr>
          <w:sz w:val="24"/>
          <w:lang w:val="en-US"/>
        </w:rPr>
      </w:pPr>
      <w:r w:rsidRPr="00045B3A">
        <w:rPr>
          <w:sz w:val="24"/>
          <w:lang w:val="en-US"/>
        </w:rPr>
        <w:t>3GPP TSG-RAN WG2 Meeting #1</w:t>
      </w:r>
      <w:r>
        <w:rPr>
          <w:sz w:val="24"/>
          <w:lang w:val="en-US"/>
        </w:rPr>
        <w:t>31</w:t>
      </w:r>
      <w:r>
        <w:rPr>
          <w:sz w:val="24"/>
          <w:lang w:val="en-US"/>
        </w:rPr>
        <w:tab/>
      </w:r>
      <w:r>
        <w:rPr>
          <w:sz w:val="24"/>
          <w:lang w:val="en-US"/>
        </w:rPr>
        <w:tab/>
      </w:r>
      <w:r>
        <w:rPr>
          <w:sz w:val="24"/>
          <w:lang w:val="en-US"/>
        </w:rPr>
        <w:tab/>
      </w:r>
      <w:r>
        <w:rPr>
          <w:sz w:val="24"/>
          <w:lang w:val="en-US"/>
        </w:rPr>
        <w:tab/>
        <w:t xml:space="preserve">               </w:t>
      </w:r>
      <w:r w:rsidRPr="00045B3A">
        <w:rPr>
          <w:sz w:val="24"/>
          <w:lang w:val="en-US"/>
        </w:rPr>
        <w:t>R2-250</w:t>
      </w:r>
      <w:r w:rsidR="00F51175">
        <w:rPr>
          <w:sz w:val="24"/>
          <w:lang w:val="en-US"/>
        </w:rPr>
        <w:t>5255</w:t>
      </w:r>
    </w:p>
    <w:p w14:paraId="47E40CA0" w14:textId="7B64BAB8" w:rsidR="00B332B3" w:rsidRPr="00EC7C9E" w:rsidRDefault="00EC7C9E" w:rsidP="00EC7C9E">
      <w:pPr>
        <w:pStyle w:val="Header"/>
        <w:spacing w:line="360" w:lineRule="auto"/>
        <w:rPr>
          <w:sz w:val="24"/>
          <w:lang w:val="en-US"/>
        </w:rPr>
      </w:pPr>
      <w:r w:rsidRPr="007672D9">
        <w:rPr>
          <w:sz w:val="24"/>
          <w:lang w:val="en-US"/>
        </w:rPr>
        <w:t>Bengaluru</w:t>
      </w:r>
      <w:r w:rsidRPr="00045B3A">
        <w:rPr>
          <w:sz w:val="24"/>
          <w:lang w:val="en-US"/>
        </w:rPr>
        <w:t xml:space="preserve">, </w:t>
      </w:r>
      <w:r>
        <w:rPr>
          <w:sz w:val="24"/>
          <w:lang w:val="en-US"/>
        </w:rPr>
        <w:t>India</w:t>
      </w:r>
      <w:r w:rsidRPr="00045B3A">
        <w:rPr>
          <w:sz w:val="24"/>
          <w:lang w:val="en-US"/>
        </w:rPr>
        <w:t>,</w:t>
      </w:r>
      <w:r>
        <w:rPr>
          <w:sz w:val="24"/>
          <w:lang w:val="en-US"/>
        </w:rPr>
        <w:t xml:space="preserve"> August</w:t>
      </w:r>
      <w:r w:rsidRPr="00045B3A">
        <w:rPr>
          <w:sz w:val="24"/>
          <w:lang w:val="en-US"/>
        </w:rPr>
        <w:t xml:space="preserve"> </w:t>
      </w:r>
      <w:r>
        <w:rPr>
          <w:sz w:val="24"/>
          <w:lang w:val="en-US"/>
        </w:rPr>
        <w:t>25</w:t>
      </w:r>
      <w:r w:rsidRPr="00045B3A">
        <w:rPr>
          <w:sz w:val="24"/>
          <w:vertAlign w:val="superscript"/>
          <w:lang w:val="en-US"/>
        </w:rPr>
        <w:t>th</w:t>
      </w:r>
      <w:r w:rsidRPr="00045B3A">
        <w:rPr>
          <w:sz w:val="24"/>
          <w:lang w:val="en-US"/>
        </w:rPr>
        <w:t xml:space="preserve"> – 2</w:t>
      </w:r>
      <w:r>
        <w:rPr>
          <w:sz w:val="24"/>
          <w:lang w:val="en-US"/>
        </w:rPr>
        <w:t>9</w:t>
      </w:r>
      <w:r>
        <w:rPr>
          <w:sz w:val="24"/>
          <w:vertAlign w:val="superscript"/>
          <w:lang w:val="en-US"/>
        </w:rPr>
        <w:t>th</w:t>
      </w:r>
      <w:r w:rsidRPr="00045B3A">
        <w:rPr>
          <w:sz w:val="24"/>
          <w:lang w:val="en-US"/>
        </w:rPr>
        <w:t xml:space="preserve"> , 2025</w:t>
      </w:r>
    </w:p>
    <w:p w14:paraId="5013EA1A" w14:textId="282DAD79"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3A299532"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RAN2 aspects of </w:t>
      </w:r>
      <w:r w:rsidRPr="001862CE">
        <w:rPr>
          <w:rFonts w:ascii="Arial" w:eastAsiaTheme="minorEastAsia" w:hAnsi="Arial" w:cs="Arial"/>
        </w:rPr>
        <w:t>Paging and PRACH adaptation in time domain</w:t>
      </w:r>
      <w:r>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75CB9C6" w14:textId="03E9A248" w:rsidR="002A6CF8" w:rsidRPr="00B33DAA" w:rsidRDefault="00E05F7C"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7132EA" w:rsidRPr="00B33DAA">
        <w:rPr>
          <w:rFonts w:eastAsiaTheme="minorEastAsia" w:cs="Arial"/>
          <w:sz w:val="28"/>
        </w:rPr>
        <w:t>P</w:t>
      </w:r>
      <w:r w:rsidR="006D328B" w:rsidRPr="00B33DAA">
        <w:rPr>
          <w:rFonts w:eastAsiaTheme="minorEastAsia" w:cs="Arial"/>
          <w:sz w:val="28"/>
        </w:rPr>
        <w:t xml:space="preserve">aging </w:t>
      </w:r>
      <w:r w:rsidR="005E4174">
        <w:rPr>
          <w:rFonts w:eastAsiaTheme="minorEastAsia" w:cs="Arial"/>
          <w:sz w:val="28"/>
        </w:rPr>
        <w:t>adaptation</w:t>
      </w:r>
    </w:p>
    <w:p w14:paraId="554339E2" w14:textId="07F8DFA5" w:rsidR="00683891" w:rsidRPr="00683891" w:rsidRDefault="00683891" w:rsidP="00FA7871">
      <w:pPr>
        <w:pStyle w:val="BodyText"/>
        <w:rPr>
          <w:rFonts w:ascii="Arial" w:hAnsi="Arial" w:cs="Arial"/>
          <w:b/>
          <w:u w:val="single"/>
        </w:rPr>
      </w:pPr>
      <w:r w:rsidRPr="00683891">
        <w:rPr>
          <w:rFonts w:ascii="Arial" w:hAnsi="Arial" w:cs="Arial"/>
          <w:b/>
          <w:u w:val="single"/>
        </w:rPr>
        <w:t>Starting PDCCH monitoring occasion number for adaptive POs</w:t>
      </w:r>
    </w:p>
    <w:p w14:paraId="7290A33F" w14:textId="39643B49" w:rsidR="00542416" w:rsidRDefault="00542416" w:rsidP="00FA7871">
      <w:pPr>
        <w:pStyle w:val="BodyText"/>
        <w:rPr>
          <w:rFonts w:ascii="Arial" w:hAnsi="Arial" w:cs="Arial"/>
        </w:rPr>
      </w:pPr>
      <w:r>
        <w:rPr>
          <w:rFonts w:ascii="Arial" w:hAnsi="Arial" w:cs="Arial"/>
        </w:rPr>
        <w:t xml:space="preserve">RAN2 has agreed </w:t>
      </w:r>
      <w:r w:rsidR="00FA7871">
        <w:rPr>
          <w:rFonts w:ascii="Arial" w:hAnsi="Arial" w:cs="Arial"/>
        </w:rPr>
        <w:t>the following</w:t>
      </w:r>
    </w:p>
    <w:p w14:paraId="523312C2" w14:textId="77777777" w:rsidR="00E963EF" w:rsidRPr="00FA7871" w:rsidRDefault="002A14B5" w:rsidP="00FA7871">
      <w:pPr>
        <w:pStyle w:val="BodyText"/>
        <w:numPr>
          <w:ilvl w:val="0"/>
          <w:numId w:val="47"/>
        </w:numPr>
        <w:rPr>
          <w:rFonts w:ascii="Arial" w:hAnsi="Arial" w:cs="Arial"/>
        </w:rPr>
      </w:pPr>
      <w:r w:rsidRPr="00FA7871">
        <w:rPr>
          <w:rFonts w:ascii="Arial" w:hAnsi="Arial" w:cs="Arial"/>
          <w:lang w:val="en-GB"/>
        </w:rPr>
        <w:t>Introduce a new optional firstPDCCH-MonitoringOccasionOfPO-r19 field parameter for Rel-19 UEs that support adaptive paging</w:t>
      </w:r>
    </w:p>
    <w:p w14:paraId="79A86166" w14:textId="7F85334F" w:rsidR="00FA7871" w:rsidRDefault="00FA7871" w:rsidP="00FA7871">
      <w:pPr>
        <w:pStyle w:val="BodyText"/>
        <w:rPr>
          <w:rFonts w:ascii="Arial" w:hAnsi="Arial" w:cs="Arial"/>
          <w:lang w:val="en-GB"/>
        </w:rPr>
      </w:pPr>
      <w:r>
        <w:rPr>
          <w:rFonts w:ascii="Arial" w:hAnsi="Arial" w:cs="Arial"/>
          <w:lang w:val="en-GB"/>
        </w:rPr>
        <w:t xml:space="preserve">Its not clear whats the UE behaviour, if </w:t>
      </w:r>
      <w:r w:rsidRPr="00FA7871">
        <w:rPr>
          <w:rFonts w:ascii="Arial" w:hAnsi="Arial" w:cs="Arial"/>
          <w:lang w:val="en-GB"/>
        </w:rPr>
        <w:t>firstPDCCH-MonitoringOccasionOfPO-r19</w:t>
      </w:r>
      <w:r>
        <w:rPr>
          <w:rFonts w:ascii="Arial" w:hAnsi="Arial" w:cs="Arial"/>
          <w:lang w:val="en-GB"/>
        </w:rPr>
        <w:t xml:space="preserve"> is not configured.</w:t>
      </w:r>
    </w:p>
    <w:p w14:paraId="3F62221A" w14:textId="48260AC2" w:rsidR="00454218" w:rsidRPr="00454218" w:rsidRDefault="00FA7871" w:rsidP="00FA7871">
      <w:pPr>
        <w:pStyle w:val="BodyText"/>
        <w:rPr>
          <w:rFonts w:ascii="Arial" w:hAnsi="Arial" w:cs="Arial"/>
        </w:rPr>
      </w:pPr>
      <w:r w:rsidRPr="00FA7871">
        <w:rPr>
          <w:rFonts w:ascii="Arial" w:hAnsi="Arial" w:cs="Arial"/>
          <w:lang w:val="en-GB"/>
        </w:rPr>
        <w:t>The intention of firstPDCCH-MonitoringOccasionOfPO-r19 is have flexible offset between the POs configured for paging adaptation. If firstPDCCH-MonitoringOccasionOfPO-r19 is not configured, UE does not determine POs based on</w:t>
      </w:r>
      <w:r w:rsidRPr="00FA7871">
        <w:rPr>
          <w:rFonts w:ascii="Arial" w:hAnsi="Arial" w:cs="Arial"/>
        </w:rPr>
        <w:t xml:space="preserve"> starting PDCCH monitoring occasion number</w:t>
      </w:r>
      <w:r w:rsidR="00454218">
        <w:rPr>
          <w:rFonts w:ascii="Arial" w:hAnsi="Arial" w:cs="Arial"/>
        </w:rPr>
        <w:t xml:space="preserve"> i.e. UE applies the green highlighted part below.</w:t>
      </w:r>
    </w:p>
    <w:p w14:paraId="102A0564" w14:textId="77777777" w:rsidR="00454218" w:rsidRPr="00454218" w:rsidRDefault="00454218" w:rsidP="00FA7871">
      <w:pPr>
        <w:pStyle w:val="BodyText"/>
        <w:rPr>
          <w:rFonts w:ascii="Arial" w:hAnsi="Arial" w:cs="Arial"/>
          <w:b/>
          <w:u w:val="single"/>
          <w:lang w:val="en-GB"/>
        </w:rPr>
      </w:pPr>
      <w:r w:rsidRPr="00454218">
        <w:rPr>
          <w:rFonts w:ascii="Arial" w:hAnsi="Arial" w:cs="Arial"/>
          <w:b/>
          <w:u w:val="single"/>
          <w:lang w:val="en-GB"/>
        </w:rPr>
        <w:t>TS 38.304</w:t>
      </w:r>
    </w:p>
    <w:p w14:paraId="1CBA1103" w14:textId="12137988" w:rsidR="00454218" w:rsidRDefault="00454218" w:rsidP="00FA7871">
      <w:pPr>
        <w:pStyle w:val="BodyText"/>
      </w:pPr>
      <w:r>
        <w:t>“</w:t>
      </w:r>
    </w:p>
    <w:p w14:paraId="03404517" w14:textId="292B6DF1" w:rsidR="00454218" w:rsidRDefault="00454218" w:rsidP="00FA7871">
      <w:pPr>
        <w:pStyle w:val="BodyText"/>
        <w:rPr>
          <w:lang w:eastAsia="ko-KR"/>
        </w:rPr>
      </w:pP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sidRPr="00454218">
        <w:rPr>
          <w:highlight w:val="green"/>
          <w:lang w:eastAsia="ko-KR"/>
        </w:rPr>
        <w:t xml:space="preserve">otherwise, </w:t>
      </w:r>
      <w:r w:rsidRPr="00454218">
        <w:rPr>
          <w:highlight w:val="green"/>
        </w:rPr>
        <w:t xml:space="preserve">it is equal to i_s * </w:t>
      </w:r>
      <w:r w:rsidRPr="00454218">
        <w:rPr>
          <w:highlight w:val="green"/>
          <w:lang w:eastAsia="ko-KR"/>
        </w:rPr>
        <w:t>S*X</w:t>
      </w:r>
      <w:r>
        <w:rPr>
          <w:lang w:eastAsia="ko-KR"/>
        </w:rPr>
        <w:t>.</w:t>
      </w:r>
    </w:p>
    <w:p w14:paraId="022585D4" w14:textId="1B1B180B" w:rsidR="00454218" w:rsidRPr="00454218" w:rsidRDefault="00454218" w:rsidP="00FA7871">
      <w:pPr>
        <w:pStyle w:val="BodyText"/>
        <w:rPr>
          <w:rFonts w:ascii="Arial" w:hAnsi="Arial" w:cs="Arial"/>
          <w:b/>
        </w:rPr>
      </w:pPr>
      <w:r w:rsidRPr="00454218">
        <w:rPr>
          <w:rFonts w:ascii="Arial" w:hAnsi="Arial" w:cs="Arial"/>
          <w:b/>
        </w:rPr>
        <w:t>“</w:t>
      </w:r>
    </w:p>
    <w:p w14:paraId="64B438A3" w14:textId="5400ECB2" w:rsidR="00683891" w:rsidRDefault="00404485" w:rsidP="00FA7871">
      <w:pPr>
        <w:pStyle w:val="BodyText"/>
        <w:rPr>
          <w:rFonts w:ascii="Arial" w:hAnsi="Arial" w:cs="Arial"/>
          <w:b/>
        </w:rPr>
      </w:pPr>
      <w:r w:rsidRPr="00454218">
        <w:rPr>
          <w:rFonts w:ascii="Arial" w:hAnsi="Arial" w:cs="Arial"/>
          <w:b/>
        </w:rPr>
        <w:t xml:space="preserve">Proposal </w:t>
      </w:r>
      <w:r w:rsidR="00AE1FDB" w:rsidRPr="00454218">
        <w:rPr>
          <w:rFonts w:ascii="Arial" w:hAnsi="Arial" w:cs="Arial"/>
          <w:b/>
        </w:rPr>
        <w:t>1</w:t>
      </w:r>
      <w:r w:rsidRPr="00454218">
        <w:rPr>
          <w:rFonts w:ascii="Arial" w:hAnsi="Arial" w:cs="Arial"/>
          <w:b/>
        </w:rPr>
        <w:t xml:space="preserve">: </w:t>
      </w:r>
      <w:r w:rsidR="00FA7871" w:rsidRPr="00454218">
        <w:rPr>
          <w:rFonts w:ascii="Arial" w:hAnsi="Arial" w:cs="Arial"/>
          <w:b/>
        </w:rPr>
        <w:t>If firstPDCCH-MonitoringOccasionOfPO-r19 is not configured, UE does not determine POs based on starting PDCCH monitoring occasion number.</w:t>
      </w:r>
      <w:r w:rsidR="00454218" w:rsidRPr="00454218">
        <w:rPr>
          <w:rFonts w:ascii="Arial" w:hAnsi="Arial" w:cs="Arial"/>
          <w:b/>
        </w:rPr>
        <w:t xml:space="preserve"> The starting PDCCH monitoring occasion number of (i_s + 1)th PO is equal to i_s * S*X.</w:t>
      </w:r>
    </w:p>
    <w:p w14:paraId="7D71615B" w14:textId="01B0E7C2" w:rsidR="003C4CE0" w:rsidRDefault="003C4CE0" w:rsidP="00FA7871">
      <w:pPr>
        <w:pStyle w:val="BodyText"/>
        <w:rPr>
          <w:rFonts w:ascii="Arial" w:hAnsi="Arial" w:cs="Arial"/>
          <w:b/>
        </w:rPr>
      </w:pPr>
    </w:p>
    <w:p w14:paraId="7AB7AF27" w14:textId="50543934" w:rsidR="003C4CE0" w:rsidRDefault="003C4CE0" w:rsidP="00FA7871">
      <w:pPr>
        <w:pStyle w:val="BodyText"/>
        <w:rPr>
          <w:rFonts w:ascii="Arial" w:hAnsi="Arial" w:cs="Arial"/>
          <w:b/>
          <w:u w:val="single"/>
        </w:rPr>
      </w:pPr>
      <w:r w:rsidRPr="003C4CE0">
        <w:rPr>
          <w:rFonts w:ascii="Arial" w:hAnsi="Arial" w:cs="Arial"/>
          <w:b/>
          <w:u w:val="single"/>
        </w:rPr>
        <w:t>pagingAdaptation-NS-r19 and pagingAdaptationNAndPagingFrameOffset configuration</w:t>
      </w:r>
    </w:p>
    <w:p w14:paraId="4A2364BE" w14:textId="2134245D" w:rsidR="003C4CE0" w:rsidRDefault="003C4CE0" w:rsidP="00FA7871">
      <w:pPr>
        <w:pStyle w:val="BodyText"/>
        <w:rPr>
          <w:rFonts w:ascii="Arial" w:hAnsi="Arial" w:cs="Arial"/>
        </w:rPr>
      </w:pPr>
      <w:r w:rsidRPr="003C4CE0">
        <w:rPr>
          <w:rFonts w:ascii="Arial" w:hAnsi="Arial" w:cs="Arial"/>
        </w:rPr>
        <w:t>In the current CR both parameters are optionally configured i.e. network may configure only one of them for paging adaptation.</w:t>
      </w:r>
      <w:r>
        <w:rPr>
          <w:rFonts w:ascii="Arial" w:hAnsi="Arial" w:cs="Arial"/>
        </w:rPr>
        <w:t xml:space="preserve"> In our understanding, both of them should be configured for paging adaptation. If only one of them is configured, we need additional rule to determine missing parameters</w:t>
      </w:r>
      <w:r w:rsidR="001044A0">
        <w:rPr>
          <w:rFonts w:ascii="Arial" w:hAnsi="Arial" w:cs="Arial"/>
        </w:rPr>
        <w:t xml:space="preserve"> of second configuration</w:t>
      </w:r>
      <w:bookmarkStart w:id="1" w:name="_GoBack"/>
      <w:bookmarkEnd w:id="1"/>
      <w:r>
        <w:rPr>
          <w:rFonts w:ascii="Arial" w:hAnsi="Arial" w:cs="Arial"/>
        </w:rPr>
        <w:t>.</w:t>
      </w:r>
    </w:p>
    <w:p w14:paraId="4622DE1B" w14:textId="7447C70B" w:rsidR="003C4CE0" w:rsidRDefault="003C4CE0" w:rsidP="00FA7871">
      <w:pPr>
        <w:pStyle w:val="BodyText"/>
        <w:rPr>
          <w:rFonts w:ascii="Arial" w:hAnsi="Arial" w:cs="Arial"/>
          <w:b/>
        </w:rPr>
      </w:pPr>
      <w:r w:rsidRPr="003C4CE0">
        <w:rPr>
          <w:rFonts w:ascii="Arial" w:hAnsi="Arial" w:cs="Arial"/>
          <w:b/>
        </w:rPr>
        <w:t>Proposal 2</w:t>
      </w:r>
      <w:r>
        <w:rPr>
          <w:rFonts w:ascii="Arial" w:hAnsi="Arial" w:cs="Arial"/>
          <w:b/>
        </w:rPr>
        <w:t>a</w:t>
      </w:r>
      <w:r w:rsidRPr="003C4CE0">
        <w:rPr>
          <w:rFonts w:ascii="Arial" w:hAnsi="Arial" w:cs="Arial"/>
          <w:b/>
        </w:rPr>
        <w:t>: If network supports paging adaptation, both pagingAdaptation-NS-r19 and pagingAdaptationNAndPagingFrameOffset are configured.</w:t>
      </w:r>
    </w:p>
    <w:p w14:paraId="095B59F7" w14:textId="4E2BEF26" w:rsidR="003C4CE0" w:rsidRPr="003C4CE0" w:rsidRDefault="003C4CE0" w:rsidP="003C4CE0">
      <w:pPr>
        <w:pStyle w:val="BodyText"/>
        <w:rPr>
          <w:rFonts w:ascii="Arial" w:hAnsi="Arial" w:cs="Arial"/>
          <w:b/>
        </w:rPr>
      </w:pPr>
      <w:r w:rsidRPr="003C4CE0">
        <w:rPr>
          <w:rFonts w:ascii="Arial" w:hAnsi="Arial" w:cs="Arial"/>
          <w:b/>
        </w:rPr>
        <w:t>Proposal 2b: pagingAdaptation-NS-r19,  pagingAdaptationNAndPagingFrameOffset and  firstPDCCH-MonitoringOccasionOfPO are grouped together in  one IE.  pagingAdaptation-NS-r19,  pagingAdaptationNAndPagingFrameOffset are mandatory in this IE. firstPDCCH-MonitoringOccasionOfPO-r19 is optionally configured in the IE.</w:t>
      </w:r>
    </w:p>
    <w:p w14:paraId="0D9ECE37" w14:textId="77777777" w:rsidR="003C4CE0" w:rsidRDefault="003C4CE0" w:rsidP="00FA7871">
      <w:pPr>
        <w:pStyle w:val="BodyText"/>
        <w:rPr>
          <w:rFonts w:ascii="Arial" w:hAnsi="Arial" w:cs="Arial"/>
          <w:b/>
        </w:rPr>
      </w:pPr>
    </w:p>
    <w:p w14:paraId="6B00BF75" w14:textId="0C18EEC4" w:rsidR="00683891" w:rsidRDefault="00683891" w:rsidP="00FA7871">
      <w:pPr>
        <w:pStyle w:val="BodyText"/>
        <w:rPr>
          <w:rFonts w:ascii="Arial" w:hAnsi="Arial" w:cs="Arial"/>
          <w:b/>
          <w:u w:val="single"/>
        </w:rPr>
      </w:pPr>
      <w:r w:rsidRPr="00683891">
        <w:rPr>
          <w:rFonts w:ascii="Arial" w:hAnsi="Arial" w:cs="Arial"/>
          <w:b/>
          <w:u w:val="single"/>
        </w:rPr>
        <w:t>Paging search space for adaptive POs</w:t>
      </w:r>
    </w:p>
    <w:p w14:paraId="338C8130" w14:textId="6405CEAD" w:rsidR="00683891" w:rsidRPr="00284998" w:rsidRDefault="00683891" w:rsidP="00FA7871">
      <w:pPr>
        <w:pStyle w:val="BodyText"/>
        <w:rPr>
          <w:rFonts w:ascii="Arial" w:hAnsi="Arial" w:cs="Arial"/>
        </w:rPr>
      </w:pPr>
      <w:r w:rsidRPr="00284998">
        <w:rPr>
          <w:rFonts w:ascii="Arial" w:hAnsi="Arial" w:cs="Arial"/>
        </w:rPr>
        <w:t xml:space="preserve">PagingSearchSpace can be zero or non zero. For paging search space zero, Ns can be 1 or 2 only. </w:t>
      </w:r>
      <w:r w:rsidR="00284998" w:rsidRPr="00284998">
        <w:rPr>
          <w:rFonts w:ascii="Arial" w:hAnsi="Arial" w:cs="Arial"/>
        </w:rPr>
        <w:t>Inorder to have larger value of Ns for adaptive POs, it should be possible to configure non zero paging search space for adaptive POs irrespective of paging search space configuration for legacy POs. To have this flexibility, Paging search space should be separately configured for paging adaptation.</w:t>
      </w:r>
    </w:p>
    <w:p w14:paraId="0852F629" w14:textId="55B46C3D" w:rsidR="00284998" w:rsidRPr="00284998" w:rsidRDefault="00284998" w:rsidP="00284998">
      <w:pPr>
        <w:pStyle w:val="BodyText"/>
        <w:rPr>
          <w:rFonts w:ascii="Arial" w:hAnsi="Arial" w:cs="Arial"/>
          <w:b/>
        </w:rPr>
      </w:pPr>
      <w:r w:rsidRPr="00284998">
        <w:rPr>
          <w:rFonts w:ascii="Arial" w:hAnsi="Arial" w:cs="Arial"/>
          <w:b/>
        </w:rPr>
        <w:t xml:space="preserve">Proposal </w:t>
      </w:r>
      <w:r w:rsidR="003C4CE0">
        <w:rPr>
          <w:rFonts w:ascii="Arial" w:hAnsi="Arial" w:cs="Arial"/>
          <w:b/>
        </w:rPr>
        <w:t>3</w:t>
      </w:r>
      <w:r w:rsidRPr="00284998">
        <w:rPr>
          <w:rFonts w:ascii="Arial" w:hAnsi="Arial" w:cs="Arial"/>
          <w:b/>
        </w:rPr>
        <w:t>: Paging search space is separately configured for paging adaptation</w:t>
      </w:r>
    </w:p>
    <w:p w14:paraId="4E22C00A" w14:textId="77777777" w:rsidR="00683891" w:rsidRPr="00683891" w:rsidRDefault="00683891" w:rsidP="00FA7871">
      <w:pPr>
        <w:pStyle w:val="BodyText"/>
        <w:rPr>
          <w:rFonts w:ascii="Arial" w:hAnsi="Arial" w:cs="Arial"/>
          <w:b/>
          <w:u w:val="single"/>
        </w:rPr>
      </w:pPr>
    </w:p>
    <w:p w14:paraId="34DB3018" w14:textId="1E78A5E2" w:rsidR="00C720D2" w:rsidRPr="00B33DAA" w:rsidRDefault="00C720D2" w:rsidP="00C720D2">
      <w:pPr>
        <w:pStyle w:val="Heading2"/>
        <w:tabs>
          <w:tab w:val="num" w:pos="5526"/>
        </w:tabs>
        <w:ind w:left="576" w:hanging="576"/>
        <w:jc w:val="both"/>
        <w:rPr>
          <w:rFonts w:eastAsiaTheme="minorEastAsia" w:cs="Arial"/>
          <w:sz w:val="28"/>
        </w:rPr>
      </w:pPr>
      <w:r w:rsidRPr="00B33DAA">
        <w:rPr>
          <w:rFonts w:eastAsiaTheme="minorEastAsia" w:cs="Arial"/>
          <w:sz w:val="28"/>
        </w:rPr>
        <w:lastRenderedPageBreak/>
        <w:t>2.</w:t>
      </w:r>
      <w:r>
        <w:rPr>
          <w:rFonts w:eastAsiaTheme="minorEastAsia" w:cs="Arial"/>
          <w:sz w:val="28"/>
        </w:rPr>
        <w:t>3</w:t>
      </w:r>
      <w:r w:rsidRPr="00B33DAA">
        <w:rPr>
          <w:rFonts w:eastAsiaTheme="minorEastAsia" w:cs="Arial"/>
          <w:sz w:val="28"/>
        </w:rPr>
        <w:t>. PRACH adaptation in time domain</w:t>
      </w:r>
      <w:r>
        <w:rPr>
          <w:rFonts w:eastAsiaTheme="minorEastAsia" w:cs="Arial"/>
          <w:sz w:val="28"/>
        </w:rPr>
        <w:t xml:space="preserve"> and CE</w:t>
      </w:r>
    </w:p>
    <w:p w14:paraId="0441F15A" w14:textId="77777777" w:rsidR="00C720D2" w:rsidRPr="00C720D2" w:rsidRDefault="00C720D2" w:rsidP="00C720D2">
      <w:pPr>
        <w:pStyle w:val="PL"/>
        <w:jc w:val="both"/>
        <w:rPr>
          <w:rFonts w:ascii="Arial" w:eastAsia="Batang" w:hAnsi="Arial" w:cs="Arial"/>
          <w:b/>
          <w:noProof w:val="0"/>
          <w:sz w:val="20"/>
          <w:szCs w:val="24"/>
          <w:u w:val="single"/>
          <w:lang w:val="en-US" w:eastAsia="en-US"/>
        </w:rPr>
      </w:pPr>
      <w:r w:rsidRPr="00C720D2">
        <w:rPr>
          <w:rFonts w:ascii="Arial" w:eastAsia="Batang" w:hAnsi="Arial" w:cs="Arial"/>
          <w:b/>
          <w:noProof w:val="0"/>
          <w:sz w:val="20"/>
          <w:szCs w:val="24"/>
          <w:u w:val="single"/>
          <w:lang w:val="en-US" w:eastAsia="en-US"/>
        </w:rPr>
        <w:t>RAN2#130 agreement</w:t>
      </w:r>
    </w:p>
    <w:p w14:paraId="2F107423" w14:textId="77777777" w:rsidR="00C720D2" w:rsidRDefault="00C720D2" w:rsidP="00C720D2">
      <w:pPr>
        <w:pStyle w:val="PL"/>
        <w:jc w:val="both"/>
        <w:rPr>
          <w:rFonts w:ascii="Arial" w:eastAsia="Batang" w:hAnsi="Arial" w:cs="Arial"/>
          <w:noProof w:val="0"/>
          <w:sz w:val="20"/>
          <w:szCs w:val="24"/>
          <w:lang w:val="en-US" w:eastAsia="en-US"/>
        </w:rPr>
      </w:pPr>
    </w:p>
    <w:p w14:paraId="3DAEE29D" w14:textId="70D4CEDA" w:rsidR="00E963EF" w:rsidRPr="00C720D2" w:rsidRDefault="002A14B5" w:rsidP="00C720D2">
      <w:pPr>
        <w:pStyle w:val="PL"/>
        <w:jc w:val="both"/>
        <w:rPr>
          <w:rFonts w:ascii="Arial" w:eastAsia="Batang" w:hAnsi="Arial" w:cs="Arial"/>
          <w:noProof w:val="0"/>
          <w:sz w:val="20"/>
          <w:szCs w:val="24"/>
          <w:lang w:val="en-US" w:eastAsia="en-US"/>
        </w:rPr>
      </w:pPr>
      <w:r w:rsidRPr="00C720D2">
        <w:rPr>
          <w:rFonts w:ascii="Arial" w:eastAsia="Batang" w:hAnsi="Arial" w:cs="Arial"/>
          <w:noProof w:val="0"/>
          <w:sz w:val="20"/>
          <w:szCs w:val="24"/>
          <w:lang w:val="en-US" w:eastAsia="en-US"/>
        </w:rPr>
        <w:t xml:space="preserve">RAN2 will select one of the following options. (CE here means MSG1 repetition). </w:t>
      </w:r>
    </w:p>
    <w:p w14:paraId="793875C7" w14:textId="25442EC5" w:rsidR="00E963EF" w:rsidRDefault="002A14B5" w:rsidP="00C720D2">
      <w:pPr>
        <w:pStyle w:val="PL"/>
        <w:numPr>
          <w:ilvl w:val="0"/>
          <w:numId w:val="48"/>
        </w:numPr>
        <w:jc w:val="both"/>
        <w:rPr>
          <w:rFonts w:ascii="Arial" w:eastAsia="Batang" w:hAnsi="Arial" w:cs="Arial"/>
          <w:noProof w:val="0"/>
          <w:sz w:val="20"/>
          <w:szCs w:val="24"/>
          <w:lang w:val="en-US" w:eastAsia="en-US"/>
        </w:rPr>
      </w:pPr>
      <w:r w:rsidRPr="00C720D2">
        <w:rPr>
          <w:rFonts w:ascii="Arial" w:eastAsia="Batang" w:hAnsi="Arial" w:cs="Arial"/>
          <w:noProof w:val="0"/>
          <w:sz w:val="20"/>
          <w:szCs w:val="24"/>
          <w:lang w:val="en-US" w:eastAsia="en-US"/>
        </w:rPr>
        <w:t xml:space="preserve">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 </w:t>
      </w:r>
    </w:p>
    <w:p w14:paraId="43C2FD0E" w14:textId="77777777" w:rsidR="00C720D2" w:rsidRPr="00C720D2" w:rsidRDefault="00C720D2" w:rsidP="00C720D2">
      <w:pPr>
        <w:pStyle w:val="PL"/>
        <w:ind w:left="720"/>
        <w:jc w:val="both"/>
        <w:rPr>
          <w:rFonts w:ascii="Arial" w:eastAsia="Batang" w:hAnsi="Arial" w:cs="Arial"/>
          <w:noProof w:val="0"/>
          <w:sz w:val="20"/>
          <w:szCs w:val="24"/>
          <w:lang w:val="en-US" w:eastAsia="en-US"/>
        </w:rPr>
      </w:pPr>
    </w:p>
    <w:p w14:paraId="060B3DD8" w14:textId="1201B511" w:rsidR="00E963EF" w:rsidRPr="00C720D2" w:rsidRDefault="002A14B5" w:rsidP="00C720D2">
      <w:pPr>
        <w:pStyle w:val="PL"/>
        <w:numPr>
          <w:ilvl w:val="0"/>
          <w:numId w:val="48"/>
        </w:numPr>
        <w:jc w:val="both"/>
        <w:rPr>
          <w:rFonts w:ascii="Arial" w:eastAsia="Batang" w:hAnsi="Arial" w:cs="Arial"/>
          <w:noProof w:val="0"/>
          <w:sz w:val="20"/>
          <w:szCs w:val="24"/>
          <w:lang w:val="en-US" w:eastAsia="en-US"/>
        </w:rPr>
      </w:pPr>
      <w:r w:rsidRPr="00C720D2">
        <w:rPr>
          <w:rFonts w:ascii="Arial" w:eastAsia="Batang" w:hAnsi="Arial" w:cs="Arial"/>
          <w:noProof w:val="0"/>
          <w:sz w:val="20"/>
          <w:szCs w:val="24"/>
          <w:lang w:val="en-US" w:eastAsia="en-US"/>
        </w:rPr>
        <w:t>Option-1c: A same featureCombinationPreamblesList-r17 applies to both legacy and additional RACH, and R2 keep the conclusion, but rely on network implementation to avoid mixing CE feature and non-CE feature in the same RACH-ConfigCommon. (i.e., if [feature combination including CE / CE-only feature] is included in featureCombinationPreamblesList-r17 as one of the associated feature</w:t>
      </w:r>
      <w:r w:rsidR="00C720D2">
        <w:rPr>
          <w:rFonts w:ascii="Arial" w:eastAsia="Batang" w:hAnsi="Arial" w:cs="Arial"/>
          <w:noProof w:val="0"/>
          <w:sz w:val="20"/>
          <w:szCs w:val="24"/>
          <w:lang w:val="en-US" w:eastAsia="en-US"/>
        </w:rPr>
        <w:t xml:space="preserve"> </w:t>
      </w:r>
      <w:r w:rsidRPr="00C720D2">
        <w:rPr>
          <w:rFonts w:ascii="Arial" w:eastAsia="Batang" w:hAnsi="Arial" w:cs="Arial"/>
          <w:noProof w:val="0"/>
          <w:sz w:val="20"/>
          <w:szCs w:val="24"/>
          <w:lang w:val="en-US" w:eastAsia="en-US"/>
        </w:rPr>
        <w:t>(-combination)s, the additional RACH is not supposed to be included in this RACH-ConfigCommon for this featureCombinationPreamblesList-r17)</w:t>
      </w:r>
    </w:p>
    <w:p w14:paraId="5B6F8290" w14:textId="668C14BB" w:rsidR="00C720D2" w:rsidRDefault="00C720D2" w:rsidP="004A15B4">
      <w:pPr>
        <w:pStyle w:val="PL"/>
        <w:jc w:val="both"/>
        <w:rPr>
          <w:rFonts w:ascii="Arial" w:hAnsi="Arial" w:cs="Arial"/>
          <w:b/>
          <w:sz w:val="20"/>
          <w:lang w:eastAsia="en-US"/>
        </w:rPr>
      </w:pPr>
    </w:p>
    <w:p w14:paraId="270435AF" w14:textId="64A301A5" w:rsidR="00C720D2" w:rsidRDefault="00C720D2" w:rsidP="004A15B4">
      <w:pPr>
        <w:pStyle w:val="PL"/>
        <w:jc w:val="both"/>
        <w:rPr>
          <w:rFonts w:ascii="Arial" w:eastAsia="Batang" w:hAnsi="Arial" w:cs="Arial"/>
          <w:noProof w:val="0"/>
          <w:sz w:val="20"/>
          <w:szCs w:val="24"/>
          <w:lang w:val="en-US" w:eastAsia="en-US"/>
        </w:rPr>
      </w:pPr>
      <w:r w:rsidRPr="009642DB">
        <w:rPr>
          <w:rFonts w:ascii="Arial" w:hAnsi="Arial" w:cs="Arial"/>
          <w:sz w:val="20"/>
          <w:lang w:eastAsia="en-US"/>
        </w:rPr>
        <w:t xml:space="preserve">In our view, there is no need for </w:t>
      </w:r>
      <w:r w:rsidR="009642DB" w:rsidRPr="009642DB">
        <w:rPr>
          <w:rFonts w:ascii="Arial" w:hAnsi="Arial" w:cs="Arial"/>
          <w:sz w:val="20"/>
          <w:lang w:eastAsia="en-US"/>
        </w:rPr>
        <w:t xml:space="preserve">option 1c. It unecessarily restricts </w:t>
      </w:r>
      <w:r w:rsidRPr="009642DB">
        <w:rPr>
          <w:rFonts w:ascii="Arial" w:hAnsi="Arial" w:cs="Arial"/>
          <w:sz w:val="20"/>
          <w:lang w:eastAsia="en-US"/>
        </w:rPr>
        <w:t xml:space="preserve">network </w:t>
      </w:r>
      <w:r w:rsidR="009642DB" w:rsidRPr="009642DB">
        <w:rPr>
          <w:rFonts w:ascii="Arial" w:hAnsi="Arial" w:cs="Arial"/>
          <w:sz w:val="20"/>
          <w:lang w:eastAsia="en-US"/>
        </w:rPr>
        <w:t>implementation. Option 1b is sufficient and if network wants it may not configure CE and non CE feature in RACH</w:t>
      </w:r>
      <w:r w:rsidR="009642DB" w:rsidRPr="009642DB">
        <w:rPr>
          <w:rFonts w:ascii="Arial" w:eastAsia="Batang" w:hAnsi="Arial" w:cs="Arial"/>
          <w:noProof w:val="0"/>
          <w:sz w:val="20"/>
          <w:szCs w:val="24"/>
          <w:lang w:val="en-US" w:eastAsia="en-US"/>
        </w:rPr>
        <w:t>-ConfigCommon including additional ROs</w:t>
      </w:r>
      <w:r w:rsidR="009642DB">
        <w:rPr>
          <w:rFonts w:ascii="Arial" w:eastAsia="Batang" w:hAnsi="Arial" w:cs="Arial"/>
          <w:noProof w:val="0"/>
          <w:sz w:val="20"/>
          <w:szCs w:val="24"/>
          <w:lang w:val="en-US" w:eastAsia="en-US"/>
        </w:rPr>
        <w:t>.</w:t>
      </w:r>
    </w:p>
    <w:p w14:paraId="5A819B92" w14:textId="393A0B61" w:rsidR="009642DB" w:rsidRDefault="009642DB" w:rsidP="004A15B4">
      <w:pPr>
        <w:pStyle w:val="PL"/>
        <w:jc w:val="both"/>
        <w:rPr>
          <w:rFonts w:ascii="Arial" w:hAnsi="Arial" w:cs="Arial"/>
          <w:b/>
          <w:sz w:val="20"/>
          <w:lang w:eastAsia="en-US"/>
        </w:rPr>
      </w:pPr>
    </w:p>
    <w:p w14:paraId="4A1F7A48" w14:textId="497B9754" w:rsidR="009642DB" w:rsidRPr="009642DB" w:rsidRDefault="009642DB" w:rsidP="004A15B4">
      <w:pPr>
        <w:pStyle w:val="PL"/>
        <w:jc w:val="both"/>
        <w:rPr>
          <w:rFonts w:ascii="Arial" w:hAnsi="Arial" w:cs="Arial"/>
          <w:b/>
          <w:sz w:val="20"/>
          <w:lang w:eastAsia="en-US"/>
        </w:rPr>
      </w:pPr>
      <w:r w:rsidRPr="009642DB">
        <w:rPr>
          <w:rFonts w:ascii="Arial" w:hAnsi="Arial" w:cs="Arial"/>
          <w:b/>
          <w:sz w:val="20"/>
          <w:lang w:eastAsia="en-US"/>
        </w:rPr>
        <w:t xml:space="preserve">Proposal </w:t>
      </w:r>
      <w:r w:rsidR="00C416A4">
        <w:rPr>
          <w:rFonts w:ascii="Arial" w:hAnsi="Arial" w:cs="Arial"/>
          <w:b/>
          <w:sz w:val="20"/>
          <w:lang w:eastAsia="en-US"/>
        </w:rPr>
        <w:t>4</w:t>
      </w:r>
      <w:r w:rsidRPr="009642DB">
        <w:rPr>
          <w:rFonts w:ascii="Arial" w:hAnsi="Arial" w:cs="Arial"/>
          <w:b/>
          <w:sz w:val="20"/>
          <w:lang w:eastAsia="en-US"/>
        </w:rPr>
        <w:t xml:space="preserve">: </w:t>
      </w:r>
      <w:r w:rsidRPr="009642DB">
        <w:rPr>
          <w:rFonts w:ascii="Arial" w:eastAsia="Batang" w:hAnsi="Arial" w:cs="Arial"/>
          <w:b/>
          <w:noProof w:val="0"/>
          <w:sz w:val="20"/>
          <w:szCs w:val="24"/>
          <w:lang w:val="en-US" w:eastAsia="en-US"/>
        </w:rPr>
        <w:t>A same featureCombinationPreamblesList-r17 applies to both legacy and additional RACH, and R2 keep the conclusion, allow mixing of CE feature and non-CE feature in the same RACH-ConfigCommon, and clarify in the MAC spec that if RACH-ConfigCommon associated with the selected random access resource set includes additional RO(s) and the selected random resource set is associated with MSG1 repetition, UE does not use the additional RO(s) configured in this RACH-ConfigCommon.</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4D205259" w14:textId="77777777" w:rsidR="00284998" w:rsidRDefault="00284998" w:rsidP="00284998">
      <w:pPr>
        <w:pStyle w:val="BodyText"/>
        <w:rPr>
          <w:rFonts w:ascii="Arial" w:hAnsi="Arial" w:cs="Arial"/>
          <w:b/>
        </w:rPr>
      </w:pPr>
      <w:r w:rsidRPr="00454218">
        <w:rPr>
          <w:rFonts w:ascii="Arial" w:hAnsi="Arial" w:cs="Arial"/>
          <w:b/>
        </w:rPr>
        <w:t>Proposal 1: If firstPDCCH-MonitoringOccasionOfPO-r19 is not configured, UE does not determine POs based on starting PDCCH monitoring occasion number. The starting PDCCH monitoring occasion number of (i_s + 1)th PO is equal to i_s * S*X.</w:t>
      </w:r>
    </w:p>
    <w:p w14:paraId="0C3DA8D8" w14:textId="77777777" w:rsidR="003C4CE0" w:rsidRDefault="003C4CE0" w:rsidP="003C4CE0">
      <w:pPr>
        <w:pStyle w:val="BodyText"/>
        <w:rPr>
          <w:rFonts w:ascii="Arial" w:hAnsi="Arial" w:cs="Arial"/>
          <w:b/>
        </w:rPr>
      </w:pPr>
      <w:r w:rsidRPr="003C4CE0">
        <w:rPr>
          <w:rFonts w:ascii="Arial" w:hAnsi="Arial" w:cs="Arial"/>
          <w:b/>
        </w:rPr>
        <w:t>Proposal 2</w:t>
      </w:r>
      <w:r>
        <w:rPr>
          <w:rFonts w:ascii="Arial" w:hAnsi="Arial" w:cs="Arial"/>
          <w:b/>
        </w:rPr>
        <w:t>a</w:t>
      </w:r>
      <w:r w:rsidRPr="003C4CE0">
        <w:rPr>
          <w:rFonts w:ascii="Arial" w:hAnsi="Arial" w:cs="Arial"/>
          <w:b/>
        </w:rPr>
        <w:t>: If network supports paging adaptation, both pagingAdaptation-NS-r19 and pagingAdaptationNAndPagingFrameOffset are configured.</w:t>
      </w:r>
    </w:p>
    <w:p w14:paraId="34830DA8" w14:textId="77777777" w:rsidR="003C4CE0" w:rsidRPr="003C4CE0" w:rsidRDefault="003C4CE0" w:rsidP="003C4CE0">
      <w:pPr>
        <w:pStyle w:val="BodyText"/>
        <w:rPr>
          <w:rFonts w:ascii="Arial" w:hAnsi="Arial" w:cs="Arial"/>
          <w:b/>
        </w:rPr>
      </w:pPr>
      <w:r w:rsidRPr="003C4CE0">
        <w:rPr>
          <w:rFonts w:ascii="Arial" w:hAnsi="Arial" w:cs="Arial"/>
          <w:b/>
        </w:rPr>
        <w:t>Proposal 2b: pagingAdaptation-NS-r19,  pagingAdaptationNAndPagingFrameOffset and  firstPDCCH-MonitoringOccasionOfPO are grouped together in  one IE.  pagingAdaptation-NS-r19,  pagingAdaptationNAndPagingFrameOffset are mandatory in this IE. firstPDCCH-MonitoringOccasionOfPO-r19 is optionally configured in the IE.</w:t>
      </w:r>
    </w:p>
    <w:p w14:paraId="238F9F6E" w14:textId="2569577F" w:rsidR="009642DB" w:rsidRDefault="00284998" w:rsidP="00C416A4">
      <w:pPr>
        <w:pStyle w:val="BodyText"/>
        <w:rPr>
          <w:rFonts w:ascii="Arial" w:hAnsi="Arial" w:cs="Arial"/>
          <w:b/>
        </w:rPr>
      </w:pPr>
      <w:r w:rsidRPr="00284998">
        <w:rPr>
          <w:rFonts w:ascii="Arial" w:hAnsi="Arial" w:cs="Arial"/>
          <w:b/>
        </w:rPr>
        <w:t xml:space="preserve">Proposal </w:t>
      </w:r>
      <w:r w:rsidR="003C4CE0">
        <w:rPr>
          <w:rFonts w:ascii="Arial" w:hAnsi="Arial" w:cs="Arial"/>
          <w:b/>
        </w:rPr>
        <w:t>3</w:t>
      </w:r>
      <w:r w:rsidRPr="00284998">
        <w:rPr>
          <w:rFonts w:ascii="Arial" w:hAnsi="Arial" w:cs="Arial"/>
          <w:b/>
        </w:rPr>
        <w:t>: Paging search space is separately configured for paging adaptation</w:t>
      </w:r>
      <w:r w:rsidR="009642DB">
        <w:rPr>
          <w:rFonts w:ascii="Arial" w:hAnsi="Arial" w:cs="Arial"/>
          <w:b/>
        </w:rPr>
        <w:t>.</w:t>
      </w:r>
    </w:p>
    <w:p w14:paraId="00BAB0B7" w14:textId="3A96E89C" w:rsidR="009642DB" w:rsidRPr="009642DB" w:rsidRDefault="009642DB" w:rsidP="009642DB">
      <w:pPr>
        <w:pStyle w:val="PL"/>
        <w:jc w:val="both"/>
        <w:rPr>
          <w:rFonts w:ascii="Arial" w:hAnsi="Arial" w:cs="Arial"/>
          <w:b/>
          <w:sz w:val="20"/>
          <w:lang w:eastAsia="en-US"/>
        </w:rPr>
      </w:pPr>
      <w:r w:rsidRPr="009642DB">
        <w:rPr>
          <w:rFonts w:ascii="Arial" w:hAnsi="Arial" w:cs="Arial"/>
          <w:b/>
          <w:sz w:val="20"/>
          <w:lang w:eastAsia="en-US"/>
        </w:rPr>
        <w:t xml:space="preserve">Proposal </w:t>
      </w:r>
      <w:r w:rsidR="00C416A4">
        <w:rPr>
          <w:rFonts w:ascii="Arial" w:hAnsi="Arial" w:cs="Arial"/>
          <w:b/>
          <w:sz w:val="20"/>
          <w:lang w:eastAsia="en-US"/>
        </w:rPr>
        <w:t>4</w:t>
      </w:r>
      <w:r w:rsidRPr="009642DB">
        <w:rPr>
          <w:rFonts w:ascii="Arial" w:hAnsi="Arial" w:cs="Arial"/>
          <w:b/>
          <w:sz w:val="20"/>
          <w:lang w:eastAsia="en-US"/>
        </w:rPr>
        <w:t xml:space="preserve">: </w:t>
      </w:r>
      <w:r w:rsidRPr="009642DB">
        <w:rPr>
          <w:rFonts w:ascii="Arial" w:eastAsia="Batang" w:hAnsi="Arial" w:cs="Arial"/>
          <w:b/>
          <w:noProof w:val="0"/>
          <w:sz w:val="20"/>
          <w:szCs w:val="24"/>
          <w:lang w:val="en-US" w:eastAsia="en-US"/>
        </w:rPr>
        <w:t>A same featureCombinationPreamblesList-r17 applies to both legacy and additional RACH, and R2 keep the conclusion, allow mixing of CE feature and non-CE feature in the same RACH-ConfigCommon, and clarify in the MAC spec that if RACH-ConfigCommon associated with the selected random access resource set includes additional RO(s) and the selected random resource set is associated with MSG1 repetition, UE does not use the additional RO(s) configured in this RACH-ConfigCommon.</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CB375" w14:textId="77777777" w:rsidR="00B35AF2" w:rsidRDefault="00B35AF2">
      <w:r>
        <w:separator/>
      </w:r>
    </w:p>
  </w:endnote>
  <w:endnote w:type="continuationSeparator" w:id="0">
    <w:p w14:paraId="12ED1A2C" w14:textId="77777777" w:rsidR="00B35AF2" w:rsidRDefault="00B3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E386" w14:textId="77777777" w:rsidR="00B35AF2" w:rsidRDefault="00B35AF2">
      <w:r>
        <w:separator/>
      </w:r>
    </w:p>
  </w:footnote>
  <w:footnote w:type="continuationSeparator" w:id="0">
    <w:p w14:paraId="649BCE45" w14:textId="77777777" w:rsidR="00B35AF2" w:rsidRDefault="00B3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7"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23"/>
  </w:num>
  <w:num w:numId="3">
    <w:abstractNumId w:val="35"/>
  </w:num>
  <w:num w:numId="4">
    <w:abstractNumId w:val="43"/>
  </w:num>
  <w:num w:numId="5">
    <w:abstractNumId w:val="32"/>
  </w:num>
  <w:num w:numId="6">
    <w:abstractNumId w:val="40"/>
  </w:num>
  <w:num w:numId="7">
    <w:abstractNumId w:val="21"/>
  </w:num>
  <w:num w:numId="8">
    <w:abstractNumId w:val="31"/>
  </w:num>
  <w:num w:numId="9">
    <w:abstractNumId w:val="14"/>
  </w:num>
  <w:num w:numId="10">
    <w:abstractNumId w:val="44"/>
  </w:num>
  <w:num w:numId="11">
    <w:abstractNumId w:val="13"/>
  </w:num>
  <w:num w:numId="12">
    <w:abstractNumId w:val="0"/>
  </w:num>
  <w:num w:numId="13">
    <w:abstractNumId w:val="45"/>
  </w:num>
  <w:num w:numId="14">
    <w:abstractNumId w:val="3"/>
  </w:num>
  <w:num w:numId="15">
    <w:abstractNumId w:val="38"/>
  </w:num>
  <w:num w:numId="16">
    <w:abstractNumId w:val="15"/>
  </w:num>
  <w:num w:numId="17">
    <w:abstractNumId w:val="11"/>
  </w:num>
  <w:num w:numId="18">
    <w:abstractNumId w:val="29"/>
  </w:num>
  <w:num w:numId="19">
    <w:abstractNumId w:val="8"/>
  </w:num>
  <w:num w:numId="20">
    <w:abstractNumId w:val="33"/>
  </w:num>
  <w:num w:numId="21">
    <w:abstractNumId w:val="17"/>
  </w:num>
  <w:num w:numId="22">
    <w:abstractNumId w:val="9"/>
  </w:num>
  <w:num w:numId="23">
    <w:abstractNumId w:val="18"/>
  </w:num>
  <w:num w:numId="24">
    <w:abstractNumId w:val="26"/>
  </w:num>
  <w:num w:numId="25">
    <w:abstractNumId w:val="6"/>
  </w:num>
  <w:num w:numId="26">
    <w:abstractNumId w:val="25"/>
  </w:num>
  <w:num w:numId="27">
    <w:abstractNumId w:val="30"/>
  </w:num>
  <w:num w:numId="28">
    <w:abstractNumId w:val="7"/>
  </w:num>
  <w:num w:numId="29">
    <w:abstractNumId w:val="36"/>
  </w:num>
  <w:num w:numId="30">
    <w:abstractNumId w:val="34"/>
  </w:num>
  <w:num w:numId="31">
    <w:abstractNumId w:val="22"/>
  </w:num>
  <w:num w:numId="32">
    <w:abstractNumId w:val="10"/>
  </w:num>
  <w:num w:numId="33">
    <w:abstractNumId w:val="46"/>
  </w:num>
  <w:num w:numId="34">
    <w:abstractNumId w:val="4"/>
  </w:num>
  <w:num w:numId="35">
    <w:abstractNumId w:val="16"/>
  </w:num>
  <w:num w:numId="36">
    <w:abstractNumId w:val="5"/>
  </w:num>
  <w:num w:numId="37">
    <w:abstractNumId w:val="19"/>
  </w:num>
  <w:num w:numId="38">
    <w:abstractNumId w:val="42"/>
  </w:num>
  <w:num w:numId="39">
    <w:abstractNumId w:val="41"/>
  </w:num>
  <w:num w:numId="40">
    <w:abstractNumId w:val="37"/>
  </w:num>
  <w:num w:numId="41">
    <w:abstractNumId w:val="39"/>
  </w:num>
  <w:num w:numId="42">
    <w:abstractNumId w:val="2"/>
  </w:num>
  <w:num w:numId="43">
    <w:abstractNumId w:val="24"/>
  </w:num>
  <w:num w:numId="44">
    <w:abstractNumId w:val="20"/>
  </w:num>
  <w:num w:numId="45">
    <w:abstractNumId w:val="24"/>
  </w:num>
  <w:num w:numId="46">
    <w:abstractNumId w:val="1"/>
  </w:num>
  <w:num w:numId="47">
    <w:abstractNumId w:val="28"/>
  </w:num>
  <w:num w:numId="4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EFA2D-BC90-4040-8107-5911654C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890</Words>
  <Characters>5079</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24</cp:revision>
  <cp:lastPrinted>2012-03-15T10:36:00Z</cp:lastPrinted>
  <dcterms:created xsi:type="dcterms:W3CDTF">2025-03-21T14:04:00Z</dcterms:created>
  <dcterms:modified xsi:type="dcterms:W3CDTF">2025-08-13T15:36:00Z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